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47" w:rsidRPr="008770F6" w:rsidRDefault="00F00647" w:rsidP="00F00647">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both"/>
        <w:rPr>
          <w:rFonts w:asciiTheme="majorHAnsi" w:eastAsiaTheme="minorEastAsia" w:hAnsiTheme="majorHAnsi" w:cstheme="majorHAnsi"/>
          <w:b/>
          <w:lang w:val="es-ES" w:eastAsia="en-US"/>
        </w:rPr>
      </w:pPr>
      <w:r w:rsidRPr="00591B8E">
        <w:rPr>
          <w:rFonts w:asciiTheme="majorHAnsi" w:eastAsiaTheme="minorEastAsia" w:hAnsiTheme="majorHAnsi" w:cstheme="majorHAnsi"/>
          <w:b/>
          <w:lang w:val="es-ES" w:eastAsia="en-US"/>
        </w:rPr>
        <w:t>ANEXO III – CLÁUSULA DE ADHESIÓN AL CÓDIGO DE CONDUCTA EN MATERIA DE</w:t>
      </w:r>
      <w:r w:rsidRPr="008770F6">
        <w:rPr>
          <w:rFonts w:asciiTheme="majorHAnsi" w:eastAsiaTheme="minorEastAsia" w:hAnsiTheme="majorHAnsi" w:cstheme="majorHAnsi"/>
          <w:b/>
          <w:lang w:val="es-ES" w:eastAsia="en-US"/>
        </w:rPr>
        <w:t xml:space="preserve"> SUBVENCIONES Y AYUDAS PÚBLICAS DE LA REGIÓN DE MURCIA PARA SOLICITUDES NORMALIZADAS DE PARTICIPACIÓN EN PROCEDIMIENTOS DE CONCESIÓN DE SUBVENCIONES DE CONCURRENCIA COMPETITIVA.</w:t>
      </w:r>
    </w:p>
    <w:p w:rsidR="00F00647" w:rsidRPr="008770F6" w:rsidRDefault="00F00647" w:rsidP="00F00647">
      <w:pPr>
        <w:autoSpaceDE w:val="0"/>
        <w:autoSpaceDN w:val="0"/>
        <w:adjustRightInd w:val="0"/>
        <w:jc w:val="center"/>
        <w:rPr>
          <w:rFonts w:asciiTheme="majorHAnsi" w:eastAsiaTheme="minorEastAsia" w:hAnsiTheme="majorHAnsi" w:cstheme="majorHAnsi"/>
          <w:b/>
          <w:sz w:val="20"/>
          <w:lang w:val="es-ES" w:eastAsia="en-US"/>
        </w:rPr>
      </w:pPr>
    </w:p>
    <w:p w:rsidR="00F00647" w:rsidRPr="008770F6" w:rsidRDefault="00F00647" w:rsidP="00F00647">
      <w:pPr>
        <w:autoSpaceDE w:val="0"/>
        <w:autoSpaceDN w:val="0"/>
        <w:adjustRightInd w:val="0"/>
        <w:rPr>
          <w:rFonts w:asciiTheme="majorHAnsi" w:eastAsiaTheme="minorHAnsi" w:hAnsiTheme="majorHAnsi" w:cstheme="majorHAnsi"/>
          <w:sz w:val="20"/>
          <w:lang w:val="es-ES" w:eastAsia="en-US"/>
        </w:rPr>
      </w:pPr>
    </w:p>
    <w:p w:rsidR="00F00647" w:rsidRPr="008770F6" w:rsidRDefault="00F00647" w:rsidP="00F00647">
      <w:pPr>
        <w:autoSpaceDE w:val="0"/>
        <w:autoSpaceDN w:val="0"/>
        <w:adjustRightInd w:val="0"/>
        <w:rPr>
          <w:rFonts w:asciiTheme="majorHAnsi" w:eastAsiaTheme="minorHAnsi" w:hAnsiTheme="majorHAnsi" w:cstheme="majorHAnsi"/>
          <w:sz w:val="20"/>
          <w:lang w:val="es-ES" w:eastAsia="en-US"/>
        </w:rPr>
      </w:pPr>
    </w:p>
    <w:p w:rsidR="00F00647" w:rsidRPr="008770F6" w:rsidRDefault="00F00647" w:rsidP="00F00647">
      <w:pPr>
        <w:autoSpaceDE w:val="0"/>
        <w:autoSpaceDN w:val="0"/>
        <w:adjustRightInd w:val="0"/>
        <w:jc w:val="both"/>
        <w:rPr>
          <w:rFonts w:asciiTheme="majorHAnsi" w:eastAsiaTheme="minorHAnsi" w:hAnsiTheme="majorHAnsi" w:cstheme="majorHAnsi"/>
          <w:sz w:val="20"/>
          <w:lang w:val="es-ES" w:eastAsia="en-US"/>
        </w:rPr>
      </w:pPr>
      <w:r w:rsidRPr="008770F6">
        <w:rPr>
          <w:rFonts w:asciiTheme="majorHAnsi" w:eastAsiaTheme="minorHAnsi" w:hAnsiTheme="majorHAnsi" w:cstheme="majorHAnsi"/>
          <w:sz w:val="20"/>
          <w:lang w:val="es-ES" w:eastAsia="en-US"/>
        </w:rPr>
        <w:t>D/Dª……………………………………………….., con D.N.I. nº ……………………………………., Alcalde/</w:t>
      </w:r>
      <w:proofErr w:type="spellStart"/>
      <w:r w:rsidRPr="008770F6">
        <w:rPr>
          <w:rFonts w:asciiTheme="majorHAnsi" w:eastAsiaTheme="minorHAnsi" w:hAnsiTheme="majorHAnsi" w:cstheme="majorHAnsi"/>
          <w:sz w:val="20"/>
          <w:lang w:val="es-ES" w:eastAsia="en-US"/>
        </w:rPr>
        <w:t>sa</w:t>
      </w:r>
      <w:proofErr w:type="spellEnd"/>
      <w:r w:rsidRPr="008770F6">
        <w:rPr>
          <w:rFonts w:asciiTheme="majorHAnsi" w:eastAsiaTheme="minorHAnsi" w:hAnsiTheme="majorHAnsi" w:cstheme="majorHAnsi"/>
          <w:sz w:val="20"/>
          <w:lang w:val="es-ES" w:eastAsia="en-US"/>
        </w:rPr>
        <w:t xml:space="preserve"> del Ayuntamiento de …………………. en representación del mismo, a efectos de la obtención de ayudas a otorgar por la Consejería de Presidencia, Turismo, Cultura, Juventud, Deportes y </w:t>
      </w:r>
      <w:proofErr w:type="spellStart"/>
      <w:r w:rsidRPr="008770F6">
        <w:rPr>
          <w:rFonts w:asciiTheme="majorHAnsi" w:eastAsiaTheme="minorHAnsi" w:hAnsiTheme="majorHAnsi" w:cstheme="majorHAnsi"/>
          <w:sz w:val="20"/>
          <w:lang w:val="es-ES" w:eastAsia="en-US"/>
        </w:rPr>
        <w:t>Portavocía</w:t>
      </w:r>
      <w:proofErr w:type="spellEnd"/>
      <w:r w:rsidRPr="008770F6">
        <w:rPr>
          <w:rFonts w:asciiTheme="majorHAnsi" w:eastAsiaTheme="minorHAnsi" w:hAnsiTheme="majorHAnsi" w:cstheme="majorHAnsi"/>
          <w:sz w:val="20"/>
          <w:lang w:val="es-ES" w:eastAsia="en-US"/>
        </w:rPr>
        <w:t xml:space="preserve">, para la reparación, ampliación y mejora de los espacios deportivos o complementarios de instalaciones deportivas municipales, ASUMO el compromiso de cumplimiento del apartado VI del CÓDIGO DE CONDUCTA EN MATERIA DE SUBVENCIONES Y AYUDAS PÚBLICAS DE LA REGIÓN DE MURCIA, aprobado por Acuerdo de Consejo de Gobierno de fecha 29 de diciembre de 2021 y publicado en BORM núm. 23, de 29 de enero de 2022. </w:t>
      </w:r>
    </w:p>
    <w:p w:rsidR="00F00647" w:rsidRPr="008770F6" w:rsidRDefault="00F00647" w:rsidP="00F00647">
      <w:pPr>
        <w:autoSpaceDE w:val="0"/>
        <w:autoSpaceDN w:val="0"/>
        <w:adjustRightInd w:val="0"/>
        <w:jc w:val="center"/>
        <w:rPr>
          <w:rFonts w:asciiTheme="majorHAnsi" w:eastAsiaTheme="minorEastAsia" w:hAnsiTheme="majorHAnsi" w:cstheme="majorHAnsi"/>
          <w:sz w:val="20"/>
          <w:lang w:val="es-ES" w:eastAsia="en-US"/>
        </w:rPr>
      </w:pPr>
    </w:p>
    <w:p w:rsidR="00F00647" w:rsidRPr="008770F6" w:rsidRDefault="00F00647" w:rsidP="00F00647">
      <w:pPr>
        <w:autoSpaceDE w:val="0"/>
        <w:autoSpaceDN w:val="0"/>
        <w:adjustRightInd w:val="0"/>
        <w:rPr>
          <w:rFonts w:asciiTheme="majorHAnsi" w:eastAsiaTheme="minorEastAsia" w:hAnsiTheme="majorHAnsi" w:cstheme="majorHAnsi"/>
          <w:sz w:val="20"/>
          <w:lang w:val="es-ES" w:eastAsia="en-US"/>
        </w:rPr>
      </w:pPr>
    </w:p>
    <w:p w:rsidR="00F00647" w:rsidRPr="008770F6" w:rsidRDefault="00F00647" w:rsidP="00F00647">
      <w:pPr>
        <w:autoSpaceDE w:val="0"/>
        <w:autoSpaceDN w:val="0"/>
        <w:adjustRightInd w:val="0"/>
        <w:rPr>
          <w:rFonts w:asciiTheme="majorHAnsi" w:eastAsiaTheme="minorEastAsia" w:hAnsiTheme="majorHAnsi" w:cstheme="majorHAnsi"/>
          <w:sz w:val="22"/>
          <w:szCs w:val="22"/>
          <w:lang w:val="es-ES" w:eastAsia="en-US"/>
        </w:rPr>
      </w:pPr>
    </w:p>
    <w:p w:rsidR="00F00647" w:rsidRPr="008770F6" w:rsidRDefault="00F00647" w:rsidP="00F00647">
      <w:pPr>
        <w:jc w:val="center"/>
        <w:rPr>
          <w:rFonts w:asciiTheme="majorHAnsi" w:hAnsiTheme="majorHAnsi" w:cstheme="majorHAnsi"/>
          <w:sz w:val="20"/>
        </w:rPr>
      </w:pPr>
      <w:proofErr w:type="spellStart"/>
      <w:r w:rsidRPr="008770F6">
        <w:rPr>
          <w:rFonts w:asciiTheme="majorHAnsi" w:hAnsiTheme="majorHAnsi" w:cstheme="majorHAnsi"/>
          <w:sz w:val="20"/>
        </w:rPr>
        <w:t>Fdo</w:t>
      </w:r>
      <w:proofErr w:type="spellEnd"/>
      <w:r w:rsidRPr="008770F6">
        <w:rPr>
          <w:rFonts w:asciiTheme="majorHAnsi" w:hAnsiTheme="majorHAnsi" w:cstheme="majorHAnsi"/>
          <w:sz w:val="20"/>
        </w:rPr>
        <w:t>: D</w:t>
      </w:r>
      <w:proofErr w:type="gramStart"/>
      <w:r w:rsidRPr="008770F6">
        <w:rPr>
          <w:rFonts w:asciiTheme="majorHAnsi" w:hAnsiTheme="majorHAnsi" w:cstheme="majorHAnsi"/>
          <w:sz w:val="20"/>
        </w:rPr>
        <w:t>./</w:t>
      </w:r>
      <w:proofErr w:type="gramEnd"/>
      <w:r w:rsidRPr="008770F6">
        <w:rPr>
          <w:rFonts w:asciiTheme="majorHAnsi" w:hAnsiTheme="majorHAnsi" w:cstheme="majorHAnsi"/>
          <w:sz w:val="20"/>
        </w:rPr>
        <w:t>Dña. ……………………………………………………….</w:t>
      </w:r>
    </w:p>
    <w:p w:rsidR="00F00647" w:rsidRPr="008770F6" w:rsidRDefault="00F00647" w:rsidP="00F00647">
      <w:pPr>
        <w:jc w:val="center"/>
        <w:rPr>
          <w:rFonts w:asciiTheme="majorHAnsi" w:hAnsiTheme="majorHAnsi" w:cstheme="majorHAnsi"/>
          <w:sz w:val="20"/>
          <w:szCs w:val="24"/>
        </w:rPr>
      </w:pPr>
      <w:r w:rsidRPr="008770F6">
        <w:rPr>
          <w:rFonts w:asciiTheme="majorHAnsi" w:hAnsiTheme="majorHAnsi" w:cstheme="majorHAnsi"/>
          <w:sz w:val="16"/>
        </w:rPr>
        <w:t xml:space="preserve">Alcalde / Alcaldesa del Ayuntamiento </w:t>
      </w:r>
      <w:proofErr w:type="gramStart"/>
      <w:r w:rsidRPr="008770F6">
        <w:rPr>
          <w:rFonts w:asciiTheme="majorHAnsi" w:hAnsiTheme="majorHAnsi" w:cstheme="majorHAnsi"/>
          <w:sz w:val="16"/>
        </w:rPr>
        <w:t>de …</w:t>
      </w:r>
      <w:proofErr w:type="gramEnd"/>
      <w:r w:rsidRPr="008770F6">
        <w:rPr>
          <w:rFonts w:asciiTheme="majorHAnsi" w:hAnsiTheme="majorHAnsi" w:cstheme="majorHAnsi"/>
          <w:sz w:val="16"/>
        </w:rPr>
        <w:t>……………….…………..</w:t>
      </w:r>
    </w:p>
    <w:p w:rsidR="00F00647" w:rsidRPr="008770F6" w:rsidRDefault="00F00647" w:rsidP="00F00647">
      <w:pPr>
        <w:jc w:val="center"/>
        <w:rPr>
          <w:rFonts w:asciiTheme="majorHAnsi" w:hAnsiTheme="majorHAnsi" w:cstheme="majorHAnsi"/>
          <w:sz w:val="20"/>
          <w:szCs w:val="24"/>
        </w:rPr>
      </w:pPr>
      <w:r w:rsidRPr="008770F6">
        <w:rPr>
          <w:rFonts w:asciiTheme="majorHAnsi" w:hAnsiTheme="majorHAnsi" w:cstheme="majorHAnsi"/>
          <w:sz w:val="16"/>
        </w:rPr>
        <w:t>(</w:t>
      </w:r>
      <w:proofErr w:type="gramStart"/>
      <w:r w:rsidRPr="008770F6">
        <w:rPr>
          <w:rFonts w:asciiTheme="majorHAnsi" w:hAnsiTheme="majorHAnsi" w:cstheme="majorHAnsi"/>
          <w:sz w:val="16"/>
        </w:rPr>
        <w:t>documento</w:t>
      </w:r>
      <w:proofErr w:type="gramEnd"/>
      <w:r w:rsidRPr="008770F6">
        <w:rPr>
          <w:rFonts w:asciiTheme="majorHAnsi" w:hAnsiTheme="majorHAnsi" w:cstheme="majorHAnsi"/>
          <w:sz w:val="16"/>
        </w:rPr>
        <w:t xml:space="preserve"> firmado</w:t>
      </w:r>
      <w:r>
        <w:rPr>
          <w:rFonts w:asciiTheme="majorHAnsi" w:hAnsiTheme="majorHAnsi" w:cstheme="majorHAnsi"/>
          <w:sz w:val="16"/>
        </w:rPr>
        <w:t xml:space="preserve"> y fechado</w:t>
      </w:r>
      <w:r w:rsidRPr="008770F6">
        <w:rPr>
          <w:rFonts w:asciiTheme="majorHAnsi" w:hAnsiTheme="majorHAnsi" w:cstheme="majorHAnsi"/>
          <w:sz w:val="16"/>
        </w:rPr>
        <w:t xml:space="preserve"> electrónicamente)</w:t>
      </w:r>
    </w:p>
    <w:p w:rsidR="00500AF5" w:rsidRDefault="00500AF5" w:rsidP="00500AF5">
      <w:pPr>
        <w:autoSpaceDE w:val="0"/>
        <w:autoSpaceDN w:val="0"/>
        <w:adjustRightInd w:val="0"/>
        <w:rPr>
          <w:rFonts w:asciiTheme="majorHAnsi" w:hAnsiTheme="majorHAnsi" w:cstheme="majorHAnsi"/>
          <w:szCs w:val="24"/>
          <w:lang w:val="es-ES"/>
        </w:rPr>
      </w:pPr>
    </w:p>
    <w:p w:rsidR="00500AF5" w:rsidRDefault="00500AF5" w:rsidP="00500AF5">
      <w:pPr>
        <w:autoSpaceDE w:val="0"/>
        <w:autoSpaceDN w:val="0"/>
        <w:adjustRightInd w:val="0"/>
        <w:rPr>
          <w:rFonts w:asciiTheme="majorHAnsi" w:hAnsiTheme="majorHAnsi" w:cstheme="majorHAnsi"/>
          <w:szCs w:val="24"/>
          <w:lang w:val="es-ES"/>
        </w:rPr>
      </w:pPr>
    </w:p>
    <w:p w:rsidR="00500AF5" w:rsidRDefault="00500AF5" w:rsidP="00500AF5">
      <w:pPr>
        <w:autoSpaceDE w:val="0"/>
        <w:autoSpaceDN w:val="0"/>
        <w:adjustRightInd w:val="0"/>
        <w:rPr>
          <w:rFonts w:asciiTheme="majorHAnsi" w:hAnsiTheme="majorHAnsi" w:cstheme="majorHAnsi"/>
          <w:szCs w:val="24"/>
          <w:lang w:val="es-ES"/>
        </w:rPr>
      </w:pPr>
    </w:p>
    <w:p w:rsidR="00500AF5" w:rsidRDefault="00500AF5"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F00647" w:rsidRDefault="00F00647" w:rsidP="00500AF5">
      <w:pPr>
        <w:autoSpaceDE w:val="0"/>
        <w:autoSpaceDN w:val="0"/>
        <w:adjustRightInd w:val="0"/>
        <w:rPr>
          <w:rFonts w:asciiTheme="majorHAnsi" w:eastAsiaTheme="minorEastAsia" w:hAnsiTheme="majorHAnsi" w:cstheme="majorHAnsi"/>
          <w:sz w:val="22"/>
          <w:szCs w:val="22"/>
          <w:lang w:val="es-ES" w:eastAsia="en-US"/>
        </w:rPr>
      </w:pPr>
    </w:p>
    <w:p w:rsidR="00500AF5" w:rsidRPr="008770F6" w:rsidRDefault="00500AF5" w:rsidP="00500AF5">
      <w:pPr>
        <w:autoSpaceDE w:val="0"/>
        <w:autoSpaceDN w:val="0"/>
        <w:adjustRightInd w:val="0"/>
        <w:rPr>
          <w:rFonts w:asciiTheme="majorHAnsi" w:eastAsiaTheme="minorEastAsia" w:hAnsiTheme="majorHAnsi" w:cstheme="majorHAnsi"/>
          <w:sz w:val="22"/>
          <w:szCs w:val="22"/>
          <w:lang w:val="es-ES" w:eastAsia="en-US"/>
        </w:rPr>
      </w:pPr>
    </w:p>
    <w:p w:rsidR="00500AF5" w:rsidRPr="008770F6" w:rsidRDefault="00500AF5" w:rsidP="00891F0C">
      <w:pPr>
        <w:ind w:left="-284" w:right="-568"/>
        <w:rPr>
          <w:rFonts w:asciiTheme="majorHAnsi" w:eastAsiaTheme="minorEastAsia" w:hAnsiTheme="majorHAnsi" w:cstheme="majorHAnsi"/>
          <w:b/>
          <w:bCs/>
          <w:caps/>
          <w:sz w:val="22"/>
          <w:szCs w:val="22"/>
          <w:lang w:val="es-ES" w:eastAsia="en-US"/>
        </w:rPr>
      </w:pPr>
      <w:r w:rsidRPr="008770F6">
        <w:rPr>
          <w:rFonts w:asciiTheme="majorHAnsi" w:eastAsiaTheme="minorEastAsia" w:hAnsiTheme="majorHAnsi" w:cstheme="majorHAnsi"/>
          <w:b/>
          <w:bCs/>
          <w:caps/>
          <w:sz w:val="22"/>
          <w:szCs w:val="22"/>
          <w:lang w:val="es-ES" w:eastAsia="en-US"/>
        </w:rPr>
        <w:t>ExcmO. Sr. Consejero DE PRESIDENCIA, TURISMO, CULTURA, JUVENTUD, DEPORTES Y PORTAVOCÍA</w:t>
      </w:r>
    </w:p>
    <w:p w:rsidR="00500AF5" w:rsidRPr="008770F6" w:rsidRDefault="00500AF5" w:rsidP="00891F0C">
      <w:pPr>
        <w:ind w:left="-284" w:right="-568"/>
        <w:jc w:val="center"/>
        <w:rPr>
          <w:rFonts w:asciiTheme="majorHAnsi" w:eastAsiaTheme="minorEastAsia" w:hAnsiTheme="majorHAnsi" w:cstheme="majorHAnsi"/>
          <w:b/>
          <w:bCs/>
          <w:caps/>
          <w:sz w:val="22"/>
          <w:szCs w:val="22"/>
          <w:lang w:val="es-ES" w:eastAsia="en-US"/>
        </w:rPr>
      </w:pPr>
      <w:r w:rsidRPr="008770F6">
        <w:rPr>
          <w:rFonts w:asciiTheme="majorHAnsi" w:eastAsiaTheme="minorEastAsia" w:hAnsiTheme="majorHAnsi" w:cstheme="majorHAnsi"/>
          <w:b/>
          <w:bCs/>
          <w:caps/>
          <w:sz w:val="22"/>
          <w:szCs w:val="22"/>
          <w:lang w:val="es-ES" w:eastAsia="en-US"/>
        </w:rPr>
        <w:t>comunidad autónoma de la región de murcia</w:t>
      </w:r>
    </w:p>
    <w:p w:rsidR="003152BE" w:rsidRDefault="003152BE">
      <w:pPr>
        <w:spacing w:after="160" w:line="259" w:lineRule="auto"/>
      </w:pPr>
      <w:r>
        <w:br w:type="page"/>
      </w:r>
    </w:p>
    <w:p w:rsidR="003152BE" w:rsidRPr="008770F6" w:rsidRDefault="003152BE" w:rsidP="003152BE">
      <w:pPr>
        <w:jc w:val="both"/>
        <w:rPr>
          <w:rStyle w:val="Textoennegrita"/>
          <w:rFonts w:asciiTheme="majorHAnsi" w:hAnsiTheme="majorHAnsi" w:cstheme="majorHAnsi"/>
          <w:sz w:val="18"/>
          <w:szCs w:val="24"/>
        </w:rPr>
      </w:pPr>
      <w:r w:rsidRPr="008770F6">
        <w:rPr>
          <w:rStyle w:val="Textoennegrita"/>
          <w:rFonts w:asciiTheme="majorHAnsi" w:hAnsiTheme="majorHAnsi" w:cstheme="majorHAnsi"/>
          <w:sz w:val="18"/>
          <w:szCs w:val="24"/>
        </w:rPr>
        <w:lastRenderedPageBreak/>
        <w:t>INFORMACIÓN SOBRE EL APARTADO VI DEL CÓDIGO DE CONDUCTA EN MATERIA DE SUBVENCIONES Y AYUDAS PÚBLICAS DE LA REGIÓN DE MURCIA. (Acuerdo de Consejo de Gobierno de fecha 29 de diciembre de 2021)</w:t>
      </w:r>
    </w:p>
    <w:p w:rsidR="003152BE" w:rsidRPr="008770F6" w:rsidRDefault="003152BE" w:rsidP="003152BE">
      <w:pPr>
        <w:jc w:val="both"/>
        <w:rPr>
          <w:rStyle w:val="Textoennegrita"/>
          <w:rFonts w:asciiTheme="majorHAnsi" w:hAnsiTheme="majorHAnsi" w:cstheme="majorHAnsi"/>
          <w:sz w:val="18"/>
          <w:szCs w:val="24"/>
        </w:rPr>
      </w:pPr>
    </w:p>
    <w:p w:rsidR="003152BE" w:rsidRPr="008770F6" w:rsidRDefault="003152BE" w:rsidP="003152BE">
      <w:pPr>
        <w:jc w:val="both"/>
        <w:rPr>
          <w:rStyle w:val="Textoennegrita"/>
          <w:rFonts w:asciiTheme="majorHAnsi" w:hAnsiTheme="majorHAnsi" w:cstheme="majorHAnsi"/>
          <w:sz w:val="18"/>
          <w:szCs w:val="24"/>
        </w:rPr>
      </w:pPr>
      <w:r w:rsidRPr="008770F6">
        <w:rPr>
          <w:rStyle w:val="Textoennegrita"/>
          <w:rFonts w:asciiTheme="majorHAnsi" w:hAnsiTheme="majorHAnsi" w:cstheme="majorHAnsi"/>
          <w:sz w:val="18"/>
          <w:szCs w:val="24"/>
        </w:rPr>
        <w:t>PRINCIPIOS Y NORMAS DE CONDUCTA EXTERNAS</w:t>
      </w:r>
    </w:p>
    <w:p w:rsidR="003152BE" w:rsidRPr="008770F6" w:rsidRDefault="003152BE" w:rsidP="003152BE">
      <w:pPr>
        <w:rPr>
          <w:rStyle w:val="Textoennegrita"/>
          <w:b w:val="0"/>
          <w:bCs w:val="0"/>
          <w:sz w:val="12"/>
          <w:szCs w:val="24"/>
        </w:rPr>
      </w:pP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Los beneficiarios de las ayudas y subvenciones públicas concedidas por la Administración de la Comunidad Autónoma de la Región de Murcia (CARM) y cualquier persona -física o jurídica- o entidad sin personalidad jurídica que desee participar en un procedimiento de concesión de ayudas o subvenciones públicas, sea de concurrencia competitiva o de concesión directa, tramitado por la Administración Pública de la CARM, deberán asumir el compromiso de cumplimiento de las reglas de carácter ético que se plasman en este apartado. La asunción del citado compromiso se reflejará en las correspondientes bases reguladoras de la subvención o ayuda y se realizará, según proceda:</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 En los procedimientos de concurrencia competitiva, en la propia solicitud normalizada de participación, mediante la inclusión de una cláusula de adhesión al presente código, pudiéndose utilizar el modelo que figura en el apartado 3 del anexo.</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 En los procedimientos de concesión directa en los se utilice el convenio para canalizar la correspondiente subvención, mediante la inclusión en este de una cláusula de adhesión al presente código, pudiéndose utilizar el modelo que figura en el apartado 4 del anexo.</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 En los procedimientos de concesión directa en los se utilice la resolución como instrumento de concesión de la subvención, mediante la firma de un compromiso expreso de adhesión al presente código con carácter previo a la emisión de dicha resolución, pudiéndose utilizar el modelo que figura en el apartado 5 del anexo.</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De la misma forma, las bases reguladoras de las subvenciones contendrán como anexo el presente código de conducta, para asegurar su conocimiento por los interesados.</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Los participantes en procedimientos de concesión de ayudas y subvenciones públicas y los beneficiarios de estas se comprometen a respetar, además de la normativa vigente en la materia que nos ocupa, las siguientes reglas:</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1. No efectuarán modificaciones en la ejecución de la actividad subvencionada sin conocimiento ni aprobación expresa del órgano gestor, salvo lo que al respecto permitan y establezcan las bases reguladoras.</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2. No tratarán de influir en las decisiones de los órganos de evaluación ni de los órganos concedentes de ayudas y subvenciones, ni ejercerán ningún tipo de presión sobre ellos, directa o indirectamente, respetando en todo momento su actitud de neutralidad en el proceso.</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3. Se abstendrán de ofrecer regalos, dádivas, ofrecimientos o promesas a los altos cargos o al personal interviniente en cualquier fase del procedimiento de planificación, concesión, gestión, fiscalización y control de ayudas y subvenciones públicas.</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4. Se abstendrán de influir en el régimen de prelación de pagos.</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5. Se cuidará de que los fondos recibidos se inviertan de forma eficiente en la ejecución del proyecto o actividad subvencionada, evitando su despilfarro y optimizando su uso.</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6. Cumplirán con los principios, las normas y los cánones éticos propios de las tareas, los oficios y/o las profesiones correspondientes a las actividades objeto de subvención, actuando en todo momento con imparcialidad, de buena fe y con arreglo al código deontológico de su profesión o gremio.</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7. No falsearán, en ningún caso, los datos, la información o la documentación facilitada a la Administración Regional en los procedimientos de gestión, control o fiscalización de ayudas y subvenciones públicas, garantizando, en todo momento, la aportación de información veraz, completa, relevante y actualizada.</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8. No obstaculizarán las actuaciones de comprobación que se efectúen por los órganos competentes, mostrando en todo momento una actitud plenamente colaboradora.</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9. Los beneficiarios se responsabilizarán de que los subcontratistas con los que concierten la ejecución total o parcial de la actividad subvencionada, cuando ello esté permitido, se sujeten a los mismos principios y reglas de conductas enumerados en el presente código, debiendo informarles de su contenido.</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10. Comunicarán inmediatamente al órgano competente las posibles situaciones de conflicto de intereses que puedan darse en altos cargos, directivos o empleados públicos de la Administración Pública Regional intervinientes en procedimientos de concesión, control o reintegro de subvenciones, y evitarán exponerlos a situaciones que puedan generar tales conflictos.</w:t>
      </w:r>
    </w:p>
    <w:p w:rsidR="003152BE" w:rsidRPr="008770F6" w:rsidRDefault="003152BE" w:rsidP="003152BE">
      <w:pPr>
        <w:spacing w:after="120"/>
        <w:jc w:val="both"/>
        <w:rPr>
          <w:rFonts w:asciiTheme="majorHAnsi" w:hAnsiTheme="majorHAnsi" w:cstheme="majorHAnsi"/>
          <w:sz w:val="16"/>
        </w:rPr>
      </w:pPr>
      <w:r w:rsidRPr="008770F6">
        <w:rPr>
          <w:rFonts w:asciiTheme="majorHAnsi" w:hAnsiTheme="majorHAnsi" w:cstheme="majorHAnsi"/>
          <w:sz w:val="16"/>
        </w:rPr>
        <w:t>11. Los beneficiarios respetarán el carácter confidencial de la información a la que tengan acceso con ocasión de la ejecución de las actividades o proyectos subvencionados, respecto de la que guardarán secreto profesional, y no utilizarán dicha información confidencial para obtener, directa o indirectamente, una ventaja o beneficio de cualquier tipo en interés propio ni en el de terceras personas.</w:t>
      </w:r>
    </w:p>
    <w:p w:rsidR="00F12116" w:rsidRDefault="00F12116">
      <w:bookmarkStart w:id="0" w:name="_GoBack"/>
      <w:bookmarkEnd w:id="0"/>
    </w:p>
    <w:sectPr w:rsidR="00F12116" w:rsidSect="009D59DB">
      <w:headerReference w:type="default" r:id="rId7"/>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38" w:rsidRDefault="00011738" w:rsidP="00011738">
      <w:r>
        <w:separator/>
      </w:r>
    </w:p>
  </w:endnote>
  <w:endnote w:type="continuationSeparator" w:id="0">
    <w:p w:rsidR="00011738" w:rsidRDefault="00011738" w:rsidP="0001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38" w:rsidRDefault="00011738" w:rsidP="00011738">
      <w:r>
        <w:separator/>
      </w:r>
    </w:p>
  </w:footnote>
  <w:footnote w:type="continuationSeparator" w:id="0">
    <w:p w:rsidR="00011738" w:rsidRDefault="00011738" w:rsidP="00011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1523" w:type="dxa"/>
      <w:tblInd w:w="-1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6912"/>
    </w:tblGrid>
    <w:tr w:rsidR="00011738" w:rsidTr="009D59DB">
      <w:tc>
        <w:tcPr>
          <w:tcW w:w="4247" w:type="dxa"/>
        </w:tcPr>
        <w:tbl>
          <w:tblPr>
            <w:tblpPr w:leftFromText="141" w:rightFromText="141" w:tblpY="-525"/>
            <w:tblOverlap w:val="never"/>
            <w:tblW w:w="4395" w:type="dxa"/>
            <w:tblLook w:val="01E0" w:firstRow="1" w:lastRow="1" w:firstColumn="1" w:lastColumn="1" w:noHBand="0" w:noVBand="0"/>
          </w:tblPr>
          <w:tblGrid>
            <w:gridCol w:w="744"/>
            <w:gridCol w:w="3651"/>
          </w:tblGrid>
          <w:tr w:rsidR="00011738" w:rsidTr="009D59DB">
            <w:tc>
              <w:tcPr>
                <w:tcW w:w="744" w:type="dxa"/>
                <w:shd w:val="clear" w:color="auto" w:fill="auto"/>
                <w:tcMar>
                  <w:left w:w="28" w:type="dxa"/>
                  <w:right w:w="28" w:type="dxa"/>
                </w:tcMar>
                <w:vAlign w:val="center"/>
              </w:tcPr>
              <w:p w:rsidR="00011738" w:rsidRDefault="00011738" w:rsidP="00011738">
                <w:r>
                  <w:rPr>
                    <w:noProof/>
                    <w:lang w:val="es-ES"/>
                  </w:rPr>
                  <w:drawing>
                    <wp:inline distT="0" distB="0" distL="0" distR="0">
                      <wp:extent cx="419100" cy="685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p>
            </w:tc>
            <w:tc>
              <w:tcPr>
                <w:tcW w:w="3651" w:type="dxa"/>
                <w:shd w:val="clear" w:color="auto" w:fill="auto"/>
              </w:tcPr>
              <w:p w:rsidR="00011738" w:rsidRPr="00436D06" w:rsidRDefault="00011738" w:rsidP="00011738">
                <w:pPr>
                  <w:jc w:val="both"/>
                  <w:rPr>
                    <w:rFonts w:ascii="Arial" w:hAnsi="Arial" w:cs="Arial"/>
                    <w:b/>
                    <w:sz w:val="10"/>
                    <w:szCs w:val="18"/>
                  </w:rPr>
                </w:pPr>
              </w:p>
              <w:p w:rsidR="00B32DCB" w:rsidRDefault="00B32DCB" w:rsidP="00011738">
                <w:pPr>
                  <w:jc w:val="both"/>
                  <w:rPr>
                    <w:rFonts w:ascii="Arial" w:hAnsi="Arial" w:cs="Arial"/>
                    <w:b/>
                    <w:sz w:val="18"/>
                    <w:szCs w:val="18"/>
                  </w:rPr>
                </w:pPr>
              </w:p>
              <w:p w:rsidR="00011738" w:rsidRPr="00436D06" w:rsidRDefault="00011738" w:rsidP="00011738">
                <w:pPr>
                  <w:jc w:val="both"/>
                  <w:rPr>
                    <w:rFonts w:ascii="Arial" w:hAnsi="Arial" w:cs="Arial"/>
                    <w:b/>
                    <w:sz w:val="18"/>
                    <w:szCs w:val="18"/>
                  </w:rPr>
                </w:pPr>
                <w:r w:rsidRPr="00436D06">
                  <w:rPr>
                    <w:rFonts w:ascii="Arial" w:hAnsi="Arial" w:cs="Arial"/>
                    <w:b/>
                    <w:sz w:val="18"/>
                    <w:szCs w:val="18"/>
                  </w:rPr>
                  <w:t>Región de Murcia</w:t>
                </w:r>
              </w:p>
              <w:p w:rsidR="00011738" w:rsidRDefault="00011738" w:rsidP="00011738">
                <w:pPr>
                  <w:jc w:val="both"/>
                  <w:rPr>
                    <w:rFonts w:ascii="Arial" w:hAnsi="Arial" w:cs="Arial"/>
                    <w:sz w:val="18"/>
                    <w:szCs w:val="18"/>
                  </w:rPr>
                </w:pPr>
                <w:r w:rsidRPr="00436D06">
                  <w:rPr>
                    <w:rFonts w:ascii="Arial" w:hAnsi="Arial" w:cs="Arial"/>
                    <w:sz w:val="18"/>
                    <w:szCs w:val="18"/>
                  </w:rPr>
                  <w:t>Consejería</w:t>
                </w:r>
                <w:r>
                  <w:rPr>
                    <w:rFonts w:ascii="Arial" w:hAnsi="Arial" w:cs="Arial"/>
                    <w:sz w:val="18"/>
                    <w:szCs w:val="18"/>
                  </w:rPr>
                  <w:t xml:space="preserve"> Presidencia</w:t>
                </w:r>
                <w:r w:rsidR="009D59DB">
                  <w:rPr>
                    <w:rFonts w:ascii="Arial" w:hAnsi="Arial" w:cs="Arial"/>
                    <w:sz w:val="18"/>
                    <w:szCs w:val="18"/>
                  </w:rPr>
                  <w:t>, Turismo, Cultura, Juventud, Deporte</w:t>
                </w:r>
                <w:r>
                  <w:rPr>
                    <w:rFonts w:ascii="Arial" w:hAnsi="Arial" w:cs="Arial"/>
                    <w:sz w:val="18"/>
                    <w:szCs w:val="18"/>
                  </w:rPr>
                  <w:t xml:space="preserve"> y</w:t>
                </w:r>
                <w:r w:rsidRPr="00436D06">
                  <w:rPr>
                    <w:rFonts w:ascii="Arial" w:hAnsi="Arial" w:cs="Arial"/>
                    <w:sz w:val="18"/>
                    <w:szCs w:val="18"/>
                  </w:rPr>
                  <w:t xml:space="preserve"> </w:t>
                </w:r>
                <w:r w:rsidR="009D59DB">
                  <w:rPr>
                    <w:rFonts w:ascii="Arial" w:hAnsi="Arial" w:cs="Arial"/>
                    <w:sz w:val="18"/>
                    <w:szCs w:val="18"/>
                  </w:rPr>
                  <w:t>Portavocía</w:t>
                </w:r>
              </w:p>
              <w:p w:rsidR="00B32DCB" w:rsidRDefault="00B32DCB" w:rsidP="00011738">
                <w:pPr>
                  <w:jc w:val="both"/>
                  <w:rPr>
                    <w:rFonts w:ascii="Arial" w:hAnsi="Arial" w:cs="Arial"/>
                    <w:sz w:val="18"/>
                    <w:szCs w:val="18"/>
                  </w:rPr>
                </w:pPr>
              </w:p>
              <w:p w:rsidR="00B32DCB" w:rsidRPr="00436D06" w:rsidRDefault="00B32DCB" w:rsidP="00011738">
                <w:pPr>
                  <w:jc w:val="both"/>
                  <w:rPr>
                    <w:rFonts w:ascii="Arial" w:hAnsi="Arial" w:cs="Arial"/>
                    <w:sz w:val="18"/>
                    <w:szCs w:val="18"/>
                  </w:rPr>
                </w:pPr>
              </w:p>
              <w:p w:rsidR="00011738" w:rsidRPr="00436D06" w:rsidRDefault="00011738" w:rsidP="00011738">
                <w:pPr>
                  <w:jc w:val="both"/>
                  <w:rPr>
                    <w:rFonts w:ascii="Arial" w:hAnsi="Arial" w:cs="Arial"/>
                    <w:sz w:val="6"/>
                    <w:szCs w:val="18"/>
                  </w:rPr>
                </w:pPr>
              </w:p>
              <w:p w:rsidR="00011738" w:rsidRDefault="00011738" w:rsidP="009D59DB">
                <w:pPr>
                  <w:jc w:val="both"/>
                </w:pPr>
                <w:r w:rsidRPr="00436D06">
                  <w:rPr>
                    <w:rFonts w:ascii="Arial" w:hAnsi="Arial" w:cs="Arial"/>
                    <w:sz w:val="18"/>
                    <w:szCs w:val="18"/>
                  </w:rPr>
                  <w:t xml:space="preserve">Dirección General de </w:t>
                </w:r>
                <w:r w:rsidR="009D59DB">
                  <w:rPr>
                    <w:rFonts w:ascii="Arial" w:hAnsi="Arial" w:cs="Arial"/>
                    <w:sz w:val="18"/>
                    <w:szCs w:val="18"/>
                  </w:rPr>
                  <w:t>Deporte</w:t>
                </w:r>
              </w:p>
            </w:tc>
          </w:tr>
        </w:tbl>
        <w:p w:rsidR="00011738" w:rsidRDefault="00011738">
          <w:pPr>
            <w:pStyle w:val="Encabezado"/>
          </w:pPr>
        </w:p>
      </w:tc>
      <w:tc>
        <w:tcPr>
          <w:tcW w:w="7276" w:type="dxa"/>
        </w:tcPr>
        <w:p w:rsidR="009D59DB" w:rsidRDefault="009D59DB" w:rsidP="009D59DB">
          <w:pPr>
            <w:pStyle w:val="Encabezado"/>
            <w:jc w:val="right"/>
          </w:pPr>
        </w:p>
        <w:p w:rsidR="009D59DB" w:rsidRDefault="009D59DB" w:rsidP="009D59DB">
          <w:pPr>
            <w:pStyle w:val="Encabezado"/>
            <w:jc w:val="right"/>
          </w:pPr>
        </w:p>
        <w:p w:rsidR="009D59DB" w:rsidRDefault="009D59DB" w:rsidP="009D59DB">
          <w:pPr>
            <w:pStyle w:val="Encabezado"/>
            <w:jc w:val="right"/>
          </w:pPr>
        </w:p>
        <w:p w:rsidR="00011738" w:rsidRPr="00561721" w:rsidRDefault="009D59DB" w:rsidP="009D59DB">
          <w:pPr>
            <w:pStyle w:val="Encabezado"/>
            <w:jc w:val="right"/>
            <w:rPr>
              <w:rFonts w:asciiTheme="majorHAnsi" w:hAnsiTheme="majorHAnsi" w:cstheme="majorHAnsi"/>
              <w:sz w:val="16"/>
            </w:rPr>
          </w:pPr>
          <w:r w:rsidRPr="00561721">
            <w:rPr>
              <w:rFonts w:asciiTheme="majorHAnsi" w:hAnsiTheme="majorHAnsi" w:cstheme="majorHAnsi"/>
              <w:sz w:val="16"/>
            </w:rPr>
            <w:t>Procedimiento 1459</w:t>
          </w:r>
        </w:p>
        <w:p w:rsidR="009D59DB" w:rsidRPr="00561721" w:rsidRDefault="009D59DB" w:rsidP="009D59DB">
          <w:pPr>
            <w:pStyle w:val="Encabezado"/>
            <w:jc w:val="right"/>
            <w:rPr>
              <w:rFonts w:asciiTheme="majorHAnsi" w:hAnsiTheme="majorHAnsi" w:cstheme="majorHAnsi"/>
              <w:sz w:val="16"/>
            </w:rPr>
          </w:pPr>
        </w:p>
        <w:p w:rsidR="009D59DB" w:rsidRDefault="009D59DB" w:rsidP="009D59DB">
          <w:pPr>
            <w:pStyle w:val="Encabezado"/>
            <w:jc w:val="right"/>
          </w:pPr>
          <w:r w:rsidRPr="00561721">
            <w:rPr>
              <w:rFonts w:asciiTheme="majorHAnsi" w:hAnsiTheme="majorHAnsi" w:cstheme="majorHAnsi"/>
              <w:sz w:val="16"/>
            </w:rPr>
            <w:t>Teléfono información 968 36 20 00</w:t>
          </w:r>
        </w:p>
      </w:tc>
    </w:tr>
  </w:tbl>
  <w:p w:rsidR="00011738" w:rsidRDefault="00011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AFF"/>
    <w:multiLevelType w:val="hybridMultilevel"/>
    <w:tmpl w:val="6916C922"/>
    <w:lvl w:ilvl="0" w:tplc="3F3AFCAE">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38"/>
    <w:rsid w:val="00011738"/>
    <w:rsid w:val="003152BE"/>
    <w:rsid w:val="003869F8"/>
    <w:rsid w:val="00500AF5"/>
    <w:rsid w:val="00561721"/>
    <w:rsid w:val="00891F0C"/>
    <w:rsid w:val="009D59DB"/>
    <w:rsid w:val="00B32DCB"/>
    <w:rsid w:val="00D35478"/>
    <w:rsid w:val="00F00647"/>
    <w:rsid w:val="00F12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27C0000-3BF6-41B4-8C14-D96279D5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F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1738"/>
    <w:pPr>
      <w:tabs>
        <w:tab w:val="center" w:pos="4252"/>
        <w:tab w:val="right" w:pos="8504"/>
      </w:tabs>
    </w:pPr>
  </w:style>
  <w:style w:type="character" w:customStyle="1" w:styleId="EncabezadoCar">
    <w:name w:val="Encabezado Car"/>
    <w:basedOn w:val="Fuentedeprrafopredeter"/>
    <w:link w:val="Encabezado"/>
    <w:uiPriority w:val="99"/>
    <w:rsid w:val="00011738"/>
  </w:style>
  <w:style w:type="paragraph" w:styleId="Piedepgina">
    <w:name w:val="footer"/>
    <w:basedOn w:val="Normal"/>
    <w:link w:val="PiedepginaCar"/>
    <w:uiPriority w:val="99"/>
    <w:unhideWhenUsed/>
    <w:rsid w:val="00011738"/>
    <w:pPr>
      <w:tabs>
        <w:tab w:val="center" w:pos="4252"/>
        <w:tab w:val="right" w:pos="8504"/>
      </w:tabs>
    </w:pPr>
  </w:style>
  <w:style w:type="character" w:customStyle="1" w:styleId="PiedepginaCar">
    <w:name w:val="Pie de página Car"/>
    <w:basedOn w:val="Fuentedeprrafopredeter"/>
    <w:link w:val="Piedepgina"/>
    <w:uiPriority w:val="99"/>
    <w:rsid w:val="00011738"/>
  </w:style>
  <w:style w:type="table" w:styleId="Tablaconcuadrcula">
    <w:name w:val="Table Grid"/>
    <w:basedOn w:val="Tablanormal"/>
    <w:uiPriority w:val="39"/>
    <w:rsid w:val="0001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0AF5"/>
    <w:pPr>
      <w:ind w:left="708"/>
    </w:pPr>
    <w:rPr>
      <w:szCs w:val="24"/>
      <w:lang w:val="es-ES"/>
    </w:rPr>
  </w:style>
  <w:style w:type="paragraph" w:styleId="Textosinformato">
    <w:name w:val="Plain Text"/>
    <w:basedOn w:val="Normal"/>
    <w:link w:val="TextosinformatoCar"/>
    <w:uiPriority w:val="99"/>
    <w:unhideWhenUsed/>
    <w:rsid w:val="00500AF5"/>
    <w:rPr>
      <w:rFonts w:ascii="Calibri" w:eastAsia="Calibri" w:hAnsi="Calibri"/>
      <w:sz w:val="22"/>
      <w:szCs w:val="21"/>
      <w:lang w:val="es-ES" w:eastAsia="en-US"/>
    </w:rPr>
  </w:style>
  <w:style w:type="character" w:customStyle="1" w:styleId="TextosinformatoCar">
    <w:name w:val="Texto sin formato Car"/>
    <w:basedOn w:val="Fuentedeprrafopredeter"/>
    <w:link w:val="Textosinformato"/>
    <w:uiPriority w:val="99"/>
    <w:rsid w:val="00500AF5"/>
    <w:rPr>
      <w:rFonts w:ascii="Calibri" w:eastAsia="Calibri" w:hAnsi="Calibri" w:cs="Times New Roman"/>
      <w:szCs w:val="21"/>
    </w:rPr>
  </w:style>
  <w:style w:type="character" w:styleId="Textoennegrita">
    <w:name w:val="Strong"/>
    <w:qFormat/>
    <w:rsid w:val="00315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ALMANSA MAVIT, ANTONIO</dc:creator>
  <cp:keywords/>
  <dc:description/>
  <cp:lastModifiedBy>ALMANSA MAVIT, ANTONIO</cp:lastModifiedBy>
  <cp:revision>4</cp:revision>
  <dcterms:created xsi:type="dcterms:W3CDTF">2023-03-20T12:26:00Z</dcterms:created>
  <dcterms:modified xsi:type="dcterms:W3CDTF">2023-03-20T12:27:00Z</dcterms:modified>
</cp:coreProperties>
</file>